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A8F" w:rsidRPr="0044516A" w:rsidRDefault="00A94A8F" w:rsidP="00A94A8F">
      <w:pPr>
        <w:jc w:val="center"/>
        <w:textAlignment w:val="baseline"/>
        <w:rPr>
          <w:rFonts w:ascii="Minion Pro" w:hAnsi="Minion Pro"/>
          <w:b/>
          <w:bCs/>
          <w:bdr w:val="none" w:sz="0" w:space="0" w:color="auto" w:frame="1"/>
        </w:rPr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OBRAZAC 3. Evidencija o provedbi Intervencije 70.01. Smanjenje korištenja zaštitnih sredstava u višegodišnjim nasadima, </w:t>
      </w:r>
    </w:p>
    <w:p w:rsidR="00A94A8F" w:rsidRPr="0044516A" w:rsidRDefault="00A94A8F" w:rsidP="00A94A8F">
      <w:pPr>
        <w:jc w:val="center"/>
        <w:textAlignment w:val="baseline"/>
      </w:pPr>
      <w:r w:rsidRPr="0044516A">
        <w:rPr>
          <w:rFonts w:ascii="Minion Pro" w:hAnsi="Minion Pro"/>
          <w:b/>
          <w:bCs/>
          <w:bdr w:val="none" w:sz="0" w:space="0" w:color="auto" w:frame="1"/>
        </w:rPr>
        <w:t xml:space="preserve">operacije 70.01.01. Korištenje </w:t>
      </w:r>
      <w:proofErr w:type="spellStart"/>
      <w:r w:rsidRPr="0044516A">
        <w:rPr>
          <w:rFonts w:ascii="Minion Pro" w:hAnsi="Minion Pro"/>
          <w:b/>
          <w:bCs/>
          <w:bdr w:val="none" w:sz="0" w:space="0" w:color="auto" w:frame="1"/>
        </w:rPr>
        <w:t>feromonskih</w:t>
      </w:r>
      <w:proofErr w:type="spellEnd"/>
      <w:r w:rsidRPr="0044516A">
        <w:rPr>
          <w:rFonts w:ascii="Minion Pro" w:hAnsi="Minion Pro"/>
          <w:b/>
          <w:bCs/>
          <w:bdr w:val="none" w:sz="0" w:space="0" w:color="auto" w:frame="1"/>
        </w:rPr>
        <w:t>, vizualnih i hranidbenih klopki (KFK)</w:t>
      </w:r>
    </w:p>
    <w:p w:rsidR="00A94A8F" w:rsidRPr="0044516A" w:rsidRDefault="00A94A8F" w:rsidP="00A94A8F">
      <w:pPr>
        <w:jc w:val="center"/>
        <w:textAlignment w:val="baseline"/>
      </w:pPr>
      <w:r w:rsidRPr="0044516A">
        <w:rPr>
          <w:rFonts w:ascii="Minion Pro" w:hAnsi="Minion Pro"/>
          <w:i/>
          <w:iCs/>
          <w:bdr w:val="none" w:sz="0" w:space="0" w:color="auto" w:frame="1"/>
        </w:rPr>
        <w:t>(Obrazac evidencije korisnik dostavlja podružnici Agencije za plaćanja najkasnije do 31. prosinca godine zahtjeva)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94A8F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EVIDENCIJA O PROVEDBI OBVEZA ZA OPERACIJU</w:t>
            </w:r>
          </w:p>
          <w:p w:rsidR="00A94A8F" w:rsidRPr="0044516A" w:rsidRDefault="00A94A8F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70.01.01. Korištenje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, vizualnih i hranidbenih klopki</w:t>
            </w:r>
          </w:p>
        </w:tc>
      </w:tr>
    </w:tbl>
    <w:p w:rsidR="00A94A8F" w:rsidRPr="0044516A" w:rsidRDefault="00A94A8F" w:rsidP="00A94A8F">
      <w:pPr>
        <w:textAlignment w:val="baseline"/>
        <w:rPr>
          <w:rFonts w:ascii="Minion Pro" w:hAnsi="Minion Pro"/>
        </w:rPr>
      </w:pPr>
      <w:r w:rsidRPr="0044516A">
        <w:rPr>
          <w:rFonts w:ascii="Minion Pro" w:hAnsi="Minion P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0"/>
        <w:gridCol w:w="985"/>
        <w:gridCol w:w="74"/>
        <w:gridCol w:w="1393"/>
        <w:gridCol w:w="1154"/>
      </w:tblGrid>
      <w:tr w:rsidR="00A94A8F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DIO – OPĆI PODACI ZA OPERACIJU 70.01.01. Korištenje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, vizualnih i hranidbenih klopki</w:t>
            </w:r>
          </w:p>
        </w:tc>
      </w:tr>
      <w:tr w:rsidR="00A94A8F" w:rsidRPr="0044516A" w:rsidTr="00602BB4">
        <w:tc>
          <w:tcPr>
            <w:tcW w:w="3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</w:t>
            </w:r>
          </w:p>
        </w:tc>
        <w:tc>
          <w:tcPr>
            <w:tcW w:w="199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A94A8F" w:rsidRPr="0044516A" w:rsidTr="00602BB4">
        <w:tc>
          <w:tcPr>
            <w:tcW w:w="35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140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A94A8F" w:rsidRPr="0044516A" w:rsidTr="00602BB4">
        <w:tc>
          <w:tcPr>
            <w:tcW w:w="3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</w:t>
            </w:r>
          </w:p>
        </w:tc>
        <w:tc>
          <w:tcPr>
            <w:tcW w:w="199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  <w:tr w:rsidR="00A94A8F" w:rsidRPr="0044516A" w:rsidTr="00602BB4">
        <w:tc>
          <w:tcPr>
            <w:tcW w:w="3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ULASKA U SUSTAV POTPORE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81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</w:tr>
    </w:tbl>
    <w:p w:rsidR="00A94A8F" w:rsidRPr="0044516A" w:rsidRDefault="00A94A8F" w:rsidP="00A94A8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1149"/>
        <w:gridCol w:w="1268"/>
        <w:gridCol w:w="1851"/>
        <w:gridCol w:w="4356"/>
      </w:tblGrid>
      <w:tr w:rsidR="00A94A8F" w:rsidRPr="0044516A" w:rsidTr="00602BB4"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2. DIO – POPIS ARKOD PARCELA ZA OPERACIJU 70.01.01. Korištenje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, vizualnih i hranidbenih klopki</w:t>
            </w:r>
          </w:p>
        </w:tc>
      </w:tr>
      <w:tr w:rsidR="00A94A8F" w:rsidRPr="0044516A" w:rsidTr="00602BB4"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površina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domaće ime</w:t>
            </w:r>
          </w:p>
        </w:tc>
        <w:tc>
          <w:tcPr>
            <w:tcW w:w="2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</w:tr>
      <w:tr w:rsidR="00A94A8F" w:rsidRPr="0044516A" w:rsidTr="00602BB4"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A94A8F" w:rsidRPr="0044516A" w:rsidTr="00602BB4"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4A8F" w:rsidRPr="0044516A" w:rsidTr="00602BB4"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4A8F" w:rsidRPr="0044516A" w:rsidTr="00602BB4"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4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A94A8F" w:rsidRPr="0044516A" w:rsidRDefault="00A94A8F" w:rsidP="00A94A8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94A8F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3. DIO – PROVEDENE OBVEZE ZA OPERACIJU 10.1.12. 70.01.01. Korištenje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, vizualnih i hranidbenih klopki</w:t>
            </w:r>
          </w:p>
        </w:tc>
      </w:tr>
    </w:tbl>
    <w:p w:rsidR="00A94A8F" w:rsidRPr="0044516A" w:rsidRDefault="00A94A8F" w:rsidP="00A94A8F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308"/>
        <w:gridCol w:w="1228"/>
        <w:gridCol w:w="983"/>
        <w:gridCol w:w="2211"/>
        <w:gridCol w:w="982"/>
        <w:gridCol w:w="1324"/>
      </w:tblGrid>
      <w:tr w:rsidR="00A94A8F" w:rsidRPr="0044516A" w:rsidTr="00602BB4"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1. Postavljanje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, vizualnih i hranidbenih klopki (prema uputi proizvođača) za operaciju 70.01.01. Korištenje 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, vizualnih i hranidbenih klopki: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Trešnjinu muhu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Rhagoletis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cerasi</w:t>
            </w:r>
            <w:proofErr w:type="spellEnd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)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najkasnije do 15. travnja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Šljivinu osicu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Hoplocampa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sp</w:t>
            </w:r>
            <w:proofErr w:type="spellEnd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.)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najkasnije do 1. travnja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Orahovu muhu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Rhagoletis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completa</w:t>
            </w:r>
            <w:proofErr w:type="spellEnd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)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najkasnije do 30. lipnja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Maslininu muhu (</w:t>
            </w:r>
            <w:proofErr w:type="spellStart"/>
            <w:r w:rsidRPr="0044516A">
              <w:rPr>
                <w:sz w:val="18"/>
                <w:szCs w:val="18"/>
                <w:bdr w:val="none" w:sz="0" w:space="0" w:color="auto" w:frame="1"/>
              </w:rPr>
              <w:t>Bactrocera</w:t>
            </w:r>
            <w:proofErr w:type="spellEnd"/>
            <w:r w:rsidRPr="0044516A">
              <w:rPr>
                <w:sz w:val="18"/>
                <w:szCs w:val="18"/>
                <w:bdr w:val="none" w:sz="0" w:space="0" w:color="auto" w:frame="1"/>
              </w:rPr>
              <w:t> </w:t>
            </w:r>
            <w:proofErr w:type="spellStart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oleae</w:t>
            </w:r>
            <w:proofErr w:type="spellEnd"/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) </w:t>
            </w:r>
            <w:r w:rsidRPr="0044516A">
              <w:rPr>
                <w:sz w:val="18"/>
                <w:szCs w:val="18"/>
                <w:bdr w:val="none" w:sz="0" w:space="0" w:color="auto" w:frame="1"/>
              </w:rPr>
              <w:t>najkasnije do 1. lipnja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za ostale štetnike najkasnije do 15. travnja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– za štetnike agruma u intervenciji 70.01.01. najkasnije do 1. lipnja</w:t>
            </w:r>
          </w:p>
          <w:p w:rsidR="00A94A8F" w:rsidRPr="0044516A" w:rsidRDefault="00A94A8F" w:rsidP="00602BB4">
            <w:pPr>
              <w:textAlignment w:val="baseline"/>
              <w:rPr>
                <w:sz w:val="18"/>
                <w:szCs w:val="18"/>
                <w:bdr w:val="none" w:sz="0" w:space="0" w:color="auto" w:frame="1"/>
              </w:rPr>
            </w:pPr>
          </w:p>
          <w:p w:rsidR="00A94A8F" w:rsidRPr="0044516A" w:rsidRDefault="00A94A8F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>2. Pregled klopki iz točke 1. ovisno o vrsti štetnika</w:t>
            </w:r>
          </w:p>
        </w:tc>
      </w:tr>
      <w:tr w:rsidR="00A94A8F" w:rsidRPr="0044516A" w:rsidTr="00602BB4"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kultura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klopke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klopki</w:t>
            </w:r>
          </w:p>
        </w:tc>
        <w:tc>
          <w:tcPr>
            <w:tcW w:w="1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postavljanja klopki</w:t>
            </w:r>
          </w:p>
        </w:tc>
        <w:tc>
          <w:tcPr>
            <w:tcW w:w="12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datumi pregleda klopki </w:t>
            </w:r>
          </w:p>
        </w:tc>
      </w:tr>
      <w:tr w:rsidR="00A94A8F" w:rsidRPr="0044516A" w:rsidTr="00602BB4"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2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A94A8F" w:rsidRPr="0044516A" w:rsidTr="00602BB4"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4A8F" w:rsidRPr="0044516A" w:rsidTr="00602BB4"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4A8F" w:rsidRPr="0044516A" w:rsidTr="00602BB4"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7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A94A8F" w:rsidRPr="0044516A" w:rsidTr="00602BB4"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  <w:bdr w:val="none" w:sz="0" w:space="0" w:color="auto" w:frame="1"/>
              </w:rPr>
              <w:t xml:space="preserve">3. Način skladištenja i čuvanja korištenih klopki/mamaca </w:t>
            </w:r>
            <w:r w:rsidRPr="0044516A">
              <w:rPr>
                <w:i/>
                <w:iCs/>
                <w:sz w:val="18"/>
                <w:szCs w:val="18"/>
                <w:bdr w:val="none" w:sz="0" w:space="0" w:color="auto" w:frame="1"/>
              </w:rPr>
              <w:t>(zaokružiti odgovarajuće)</w:t>
            </w:r>
          </w:p>
        </w:tc>
      </w:tr>
      <w:tr w:rsidR="00A94A8F" w:rsidRPr="0044516A" w:rsidTr="00602BB4">
        <w:tc>
          <w:tcPr>
            <w:tcW w:w="250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</w:t>
            </w:r>
          </w:p>
        </w:tc>
        <w:tc>
          <w:tcPr>
            <w:tcW w:w="24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zasebnoj prostoriji pod klju</w:t>
            </w:r>
            <w:r w:rsidRPr="0044516A">
              <w:rPr>
                <w:rFonts w:ascii="Minion Pro" w:hAnsi="Minion Pro"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em</w:t>
            </w:r>
          </w:p>
        </w:tc>
      </w:tr>
      <w:tr w:rsidR="00A94A8F" w:rsidRPr="0044516A" w:rsidTr="00602BB4">
        <w:tc>
          <w:tcPr>
            <w:tcW w:w="250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</w:t>
            </w:r>
          </w:p>
        </w:tc>
        <w:tc>
          <w:tcPr>
            <w:tcW w:w="24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U posebnom ormaru pod klju</w:t>
            </w:r>
            <w:r w:rsidRPr="0044516A">
              <w:rPr>
                <w:rFonts w:ascii="Minion Pro" w:hAnsi="Minion Pro" w:hint="eastAsia"/>
                <w:sz w:val="18"/>
                <w:szCs w:val="18"/>
                <w:bdr w:val="none" w:sz="0" w:space="0" w:color="auto" w:frame="1"/>
              </w:rPr>
              <w:t>č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em</w:t>
            </w:r>
          </w:p>
        </w:tc>
      </w:tr>
      <w:tr w:rsidR="00A94A8F" w:rsidRPr="0044516A" w:rsidTr="00602BB4"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94A8F" w:rsidRPr="0044516A" w:rsidRDefault="00A94A8F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b/>
                <w:bCs/>
                <w:sz w:val="18"/>
                <w:szCs w:val="18"/>
                <w:bdr w:val="none" w:sz="0" w:space="0" w:color="auto" w:frame="1"/>
              </w:rPr>
              <w:t>Napomena: 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Račune o kupnji </w:t>
            </w: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feromonskih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, vizualnih i hranidbenih klopki i mamaca te upute proizvođača o korištenju istih, korisnik je dužan čuvati i dostaviti na uvid podružnici Agencije za plaćanja najkasnije do 31. prosinca godine zahtjeva.</w:t>
            </w:r>
          </w:p>
        </w:tc>
      </w:tr>
    </w:tbl>
    <w:p w:rsidR="00A94A8F" w:rsidRPr="0044516A" w:rsidRDefault="00A94A8F" w:rsidP="00A94A8F">
      <w:pPr>
        <w:textAlignment w:val="baseline"/>
        <w:rPr>
          <w:rFonts w:ascii="Minion Pro" w:hAnsi="Minion Pro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8F"/>
    <w:rsid w:val="005721E1"/>
    <w:rsid w:val="00A9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BE25D-0C78-4E19-BB7B-5FC8826C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2025-12-30T11:22:00Z</dcterms:created>
  <dcterms:modified xsi:type="dcterms:W3CDTF">2025-12-30T11:22:00Z</dcterms:modified>
</cp:coreProperties>
</file>